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p>
    <w:p>
      <w:pPr>
        <w:pStyle w:val="BodyText"/>
        <w:spacing w:before="7"/>
        <w:rPr>
          <w:sz w:val="23"/>
        </w:rPr>
      </w:pPr>
    </w:p>
    <w:p>
      <w:pPr>
        <w:pStyle w:val="Heading1"/>
        <w:spacing w:before="91"/>
        <w:ind w:left="579" w:right="591"/>
        <w:jc w:val="center"/>
      </w:pPr>
      <w:r>
        <w:rPr/>
        <w:t>PENGEMBANGAN HIJAUAN PAKAN TERNAK UNGGUL UNTUK MENCUKUPI KEBUTUHAN NUTRIEN PAKAN TERNAK RUMINANSIA</w:t>
      </w:r>
    </w:p>
    <w:p>
      <w:pPr>
        <w:pStyle w:val="BodyText"/>
        <w:rPr>
          <w:b/>
        </w:rPr>
      </w:pPr>
    </w:p>
    <w:p>
      <w:pPr>
        <w:spacing w:before="0"/>
        <w:ind w:left="579" w:right="586" w:firstLine="0"/>
        <w:jc w:val="center"/>
        <w:rPr>
          <w:b/>
          <w:sz w:val="22"/>
        </w:rPr>
      </w:pPr>
      <w:r>
        <w:rPr>
          <w:b/>
          <w:sz w:val="22"/>
        </w:rPr>
        <w:t>Agung Prabowo</w:t>
      </w:r>
      <w:r>
        <w:rPr>
          <w:b/>
          <w:sz w:val="22"/>
          <w:vertAlign w:val="superscript"/>
        </w:rPr>
        <w:t>1</w:t>
      </w:r>
      <w:r>
        <w:rPr>
          <w:b/>
          <w:sz w:val="22"/>
          <w:vertAlign w:val="baseline"/>
        </w:rPr>
        <w:t>, Johanes Amirrullah</w:t>
      </w:r>
      <w:r>
        <w:rPr>
          <w:b/>
          <w:sz w:val="22"/>
          <w:vertAlign w:val="superscript"/>
        </w:rPr>
        <w:t>2</w:t>
      </w:r>
      <w:r>
        <w:rPr>
          <w:b/>
          <w:sz w:val="22"/>
          <w:vertAlign w:val="baseline"/>
        </w:rPr>
        <w:t> dan Yustisia</w:t>
      </w:r>
      <w:r>
        <w:rPr>
          <w:b/>
          <w:sz w:val="22"/>
          <w:vertAlign w:val="superscript"/>
        </w:rPr>
        <w:t>2</w:t>
      </w:r>
    </w:p>
    <w:p>
      <w:pPr>
        <w:pStyle w:val="BodyText"/>
        <w:spacing w:line="278" w:lineRule="exact" w:before="223"/>
        <w:ind w:left="579" w:right="586"/>
        <w:jc w:val="center"/>
      </w:pPr>
      <w:r>
        <w:rPr>
          <w:position w:val="10"/>
          <w:sz w:val="14"/>
        </w:rPr>
        <w:t>1</w:t>
      </w:r>
      <w:r>
        <w:rPr/>
        <w:t>Balai Pengkajian Teknologi Pertanian Jawa Tengah</w:t>
      </w:r>
    </w:p>
    <w:p>
      <w:pPr>
        <w:pStyle w:val="BodyText"/>
        <w:spacing w:line="241" w:lineRule="exact"/>
        <w:ind w:left="579" w:right="588"/>
        <w:jc w:val="center"/>
      </w:pPr>
      <w:r>
        <w:rPr/>
        <w:t>Jl. Soekarno-Hatta km. 26 no. 10 Bergas, Kabupaten Semarang</w:t>
      </w:r>
    </w:p>
    <w:p>
      <w:pPr>
        <w:pStyle w:val="BodyText"/>
        <w:spacing w:line="252" w:lineRule="exact" w:before="17"/>
        <w:ind w:left="2137" w:right="2148"/>
        <w:jc w:val="center"/>
      </w:pPr>
      <w:r>
        <w:rPr>
          <w:position w:val="10"/>
          <w:sz w:val="14"/>
        </w:rPr>
        <w:t>2</w:t>
      </w:r>
      <w:r>
        <w:rPr/>
        <w:t>Balai Pengkajian Teknologi Pertanian Sumatera Selatan Jl. Kolonel H. Burlian No.83 Palembang</w:t>
      </w:r>
    </w:p>
    <w:p>
      <w:pPr>
        <w:pStyle w:val="BodyText"/>
        <w:spacing w:line="252" w:lineRule="exact"/>
        <w:ind w:left="579" w:right="586"/>
        <w:jc w:val="center"/>
      </w:pPr>
      <w:r>
        <w:rPr/>
        <w:t>Email: </w:t>
      </w:r>
      <w:hyperlink r:id="rId7">
        <w:r>
          <w:rPr>
            <w:color w:val="0000FF"/>
            <w:u w:val="single" w:color="0000FF"/>
          </w:rPr>
          <w:t>agungsuwarjo@gmail.com</w:t>
        </w:r>
      </w:hyperlink>
    </w:p>
    <w:p>
      <w:pPr>
        <w:pStyle w:val="BodyText"/>
        <w:spacing w:before="4"/>
        <w:rPr>
          <w:sz w:val="14"/>
        </w:rPr>
      </w:pPr>
    </w:p>
    <w:p>
      <w:pPr>
        <w:spacing w:before="92"/>
        <w:ind w:left="579" w:right="591" w:firstLine="0"/>
        <w:jc w:val="center"/>
        <w:rPr>
          <w:b/>
          <w:i/>
          <w:sz w:val="22"/>
        </w:rPr>
      </w:pPr>
      <w:r>
        <w:rPr>
          <w:b/>
          <w:i/>
          <w:sz w:val="22"/>
        </w:rPr>
        <w:t>ABSTRACT</w:t>
      </w:r>
    </w:p>
    <w:p>
      <w:pPr>
        <w:pStyle w:val="BodyText"/>
        <w:spacing w:before="7"/>
        <w:rPr>
          <w:b/>
          <w:i/>
          <w:sz w:val="21"/>
        </w:rPr>
      </w:pPr>
    </w:p>
    <w:p>
      <w:pPr>
        <w:spacing w:before="0"/>
        <w:ind w:left="102" w:right="105" w:firstLine="566"/>
        <w:jc w:val="both"/>
        <w:rPr>
          <w:i/>
          <w:sz w:val="22"/>
        </w:rPr>
      </w:pPr>
      <w:r>
        <w:rPr>
          <w:i/>
          <w:sz w:val="22"/>
        </w:rPr>
        <w:t>Ruminant animal feeds can generally be divided into high and low fibrous feeds. High-fiber </w:t>
      </w:r>
      <w:r>
        <w:rPr>
          <w:i/>
          <w:sz w:val="22"/>
        </w:rPr>
        <w:t>feeds include grass, legumes, rice straw, stover and cornbread, while low-fiber feed is concentrated. Ruminant livestock feed must be balanced in accordance with the needs of livestock so that livestock can be produced optimally. The minimum nutrient content of ruminant animal feed that must be fulfilled, among others: dry matter (DM), crude protein (CP), total digestible nutrient (TDN), calcium (Ca), and phosphor (P). Odot grass and gamal is a superior forage that needs to be cultivated to meet the nutritional needs of ruminant animal feed. Odot grass is very liked by livestock, while gamal must be wilted before being given by cattle or made silage so that livestock want to eat it. Odot grass contains 13% crude protein, while gamal 22-24%. The use of gamal in ruminant animal feed is about 1% of the live weight of livestock, while grass odot use can be up to 10% of the live weight of livestock. Planting odot grasses and gamal can be done in a plot. The number and area of plots are adjusted to the age of the cut and the amount of grass odot and gamal needed for each day. Planting by plots in order to ensure the availability of grass odot and gamal every day. Odot grass and gamal  is harvested in rotation for each day from one plot to another according to its</w:t>
      </w:r>
      <w:r>
        <w:rPr>
          <w:i/>
          <w:spacing w:val="-18"/>
          <w:sz w:val="22"/>
        </w:rPr>
        <w:t> </w:t>
      </w:r>
      <w:r>
        <w:rPr>
          <w:i/>
          <w:sz w:val="22"/>
        </w:rPr>
        <w:t>age.</w:t>
      </w:r>
    </w:p>
    <w:p>
      <w:pPr>
        <w:spacing w:before="121"/>
        <w:ind w:left="102" w:right="0" w:firstLine="0"/>
        <w:jc w:val="both"/>
        <w:rPr>
          <w:i/>
          <w:sz w:val="22"/>
        </w:rPr>
      </w:pPr>
      <w:r>
        <w:rPr>
          <w:b/>
          <w:i/>
          <w:sz w:val="22"/>
        </w:rPr>
        <w:t>Keywords</w:t>
      </w:r>
      <w:r>
        <w:rPr>
          <w:i/>
          <w:sz w:val="22"/>
        </w:rPr>
        <w:t>: Livestock feed forage, Nutrients, Ruminant</w:t>
      </w:r>
    </w:p>
    <w:p>
      <w:pPr>
        <w:pStyle w:val="BodyText"/>
        <w:spacing w:before="1"/>
        <w:rPr>
          <w:i/>
          <w:sz w:val="14"/>
        </w:rPr>
      </w:pPr>
    </w:p>
    <w:p>
      <w:pPr>
        <w:spacing w:after="0"/>
        <w:rPr>
          <w:sz w:val="14"/>
        </w:rPr>
        <w:sectPr>
          <w:headerReference w:type="default" r:id="rId5"/>
          <w:footerReference w:type="default" r:id="rId6"/>
          <w:type w:val="continuous"/>
          <w:pgSz w:w="11910" w:h="16840"/>
          <w:pgMar w:header="1138" w:footer="1048" w:top="1660" w:bottom="1240" w:left="1600" w:right="1020"/>
          <w:pgNumType w:start="1"/>
        </w:sectPr>
      </w:pPr>
    </w:p>
    <w:p>
      <w:pPr>
        <w:pStyle w:val="Heading1"/>
        <w:spacing w:before="96"/>
      </w:pPr>
      <w:r>
        <w:rPr/>
        <w:t>PENDAHULUAN</w:t>
      </w:r>
    </w:p>
    <w:p>
      <w:pPr>
        <w:pStyle w:val="BodyText"/>
        <w:spacing w:before="7"/>
        <w:rPr>
          <w:b/>
          <w:sz w:val="21"/>
        </w:rPr>
      </w:pPr>
    </w:p>
    <w:p>
      <w:pPr>
        <w:pStyle w:val="BodyText"/>
        <w:ind w:left="102" w:right="38" w:firstLine="566"/>
        <w:jc w:val="both"/>
      </w:pPr>
      <w:r>
        <w:rPr/>
        <w:t>Pakan ternak ruminansia secara umum dapat dibagi menjadi pakan berserat tinggi dan rendah. Pakan berserat tinggi antara lain rumput, legum, jerami dan brangkasan, sedangkan pakan berserat redah, yaitu konsentrat. Konsentrat merupakan pakan ternak yang dibuat dari limbah pertanian, industri, dan perkebunan. Limbah pertanian, seperti dedak padi, dedak jagung, janggel jagung dan pollard. Limbah industri antara lain ampas kecap dan tahu, sedang limbah perkebunan, yaitu bungkil inti sawit. Rumput dan legum merupakan pakan berserat tinggi dengan kandungan nutrien yang</w:t>
      </w:r>
      <w:r>
        <w:rPr>
          <w:spacing w:val="43"/>
        </w:rPr>
        <w:t> </w:t>
      </w:r>
      <w:r>
        <w:rPr/>
        <w:t>baik. Kandungan nutrien rumput maupun legum beragam bervariasi tergantung varietas rumput dan legum. Jenis rumput unggul yang sudah banyak dibudidayakan, yaitu rumput gajah dan raja. Sementara itu jenis legum unggul</w:t>
      </w:r>
      <w:r>
        <w:rPr>
          <w:spacing w:val="10"/>
        </w:rPr>
        <w:t> </w:t>
      </w:r>
      <w:r>
        <w:rPr/>
        <w:t>yang</w:t>
      </w:r>
    </w:p>
    <w:p>
      <w:pPr>
        <w:pStyle w:val="BodyText"/>
        <w:spacing w:before="91"/>
        <w:ind w:left="102" w:right="109"/>
        <w:jc w:val="both"/>
      </w:pPr>
      <w:r>
        <w:rPr/>
        <w:br w:type="column"/>
      </w:r>
      <w:r>
        <w:rPr/>
        <w:t>sudah banyak dibudidayakan, yaitu gamal. Legum pada umumnya dapat dibagi menjadi legum pohon dan merambat. </w:t>
      </w:r>
      <w:r>
        <w:rPr>
          <w:spacing w:val="-3"/>
        </w:rPr>
        <w:t>Kandungan </w:t>
      </w:r>
      <w:r>
        <w:rPr/>
        <w:t>protein legum lebih tinggi dibanding rumput sehingga penggunaan legum untuk ternak tidak sebanyak</w:t>
      </w:r>
      <w:r>
        <w:rPr>
          <w:spacing w:val="-3"/>
        </w:rPr>
        <w:t> </w:t>
      </w:r>
      <w:r>
        <w:rPr/>
        <w:t>rumput.</w:t>
      </w:r>
    </w:p>
    <w:p>
      <w:pPr>
        <w:pStyle w:val="BodyText"/>
        <w:ind w:left="102" w:right="109" w:firstLine="621"/>
        <w:jc w:val="both"/>
      </w:pPr>
      <w:r>
        <w:rPr/>
        <w:t>Ternak memerlukan pakan dengan kandungan nutrien yang seimbang sesuai dengan kebutuhan ternak agar produktivitasnya dapat optimal. Minimal kandungan nutrien pakan ternak ruminansia yang perlu diperhatikan, yaitu: energi metabolisme (EM), protein kasar (PK), serat kasar (SK), </w:t>
      </w:r>
      <w:r>
        <w:rPr>
          <w:i/>
        </w:rPr>
        <w:t>total </w:t>
      </w:r>
      <w:r>
        <w:rPr>
          <w:i/>
        </w:rPr>
        <w:t>digestible nutrient </w:t>
      </w:r>
      <w:r>
        <w:rPr/>
        <w:t>(TDN), kalsium (Ca) dan fosfor (P). Pakan yang baik disusun dari bahan-bahan pakan sumber energi, protein, serat, mineral dan vitamin. Bahan pakan sumber energi antara lain: bekatul, dedak padi, pollard, dedak jagung, ampas tahu, dan gaplek. Bahan pakan sumber protein antara lain: gamal, indigofera, lamtoro, dan bungkil</w:t>
      </w:r>
      <w:r>
        <w:rPr>
          <w:spacing w:val="41"/>
        </w:rPr>
        <w:t> </w:t>
      </w:r>
      <w:r>
        <w:rPr/>
        <w:t>inti</w:t>
      </w:r>
    </w:p>
    <w:p>
      <w:pPr>
        <w:spacing w:after="0"/>
        <w:jc w:val="both"/>
        <w:sectPr>
          <w:type w:val="continuous"/>
          <w:pgSz w:w="11910" w:h="16840"/>
          <w:pgMar w:top="1660" w:bottom="1240" w:left="1600" w:right="1020"/>
          <w:cols w:num="2" w:equalWidth="0">
            <w:col w:w="4326" w:space="563"/>
            <w:col w:w="4401"/>
          </w:cols>
        </w:sectPr>
      </w:pPr>
    </w:p>
    <w:p>
      <w:pPr>
        <w:pStyle w:val="BodyText"/>
        <w:rPr>
          <w:sz w:val="20"/>
        </w:rPr>
      </w:pPr>
    </w:p>
    <w:p>
      <w:pPr>
        <w:pStyle w:val="BodyText"/>
        <w:spacing w:before="2"/>
        <w:rPr>
          <w:sz w:val="23"/>
        </w:rPr>
      </w:pPr>
    </w:p>
    <w:p>
      <w:pPr>
        <w:spacing w:after="0"/>
        <w:rPr>
          <w:sz w:val="23"/>
        </w:rPr>
        <w:sectPr>
          <w:pgSz w:w="11910" w:h="16840"/>
          <w:pgMar w:header="1138" w:footer="1048" w:top="1660" w:bottom="1240" w:left="1600" w:right="1020"/>
        </w:sectPr>
      </w:pPr>
    </w:p>
    <w:p>
      <w:pPr>
        <w:pStyle w:val="BodyText"/>
        <w:spacing w:before="92"/>
        <w:ind w:left="102" w:right="38"/>
        <w:jc w:val="both"/>
      </w:pPr>
      <w:r>
        <w:rPr/>
        <w:t>sawit. Bahan pakan sumber serat antara lain: rumput, jerami padi, janggel jagung, onggok, dan brangkasan. Bahan pakan sumber mineral antara lain: tepung ikan, batu kapur, tepung tulang, dan garam. Bakan pakan sumber vitamin antara lain: bekatul, rumput, legum, dan minyak ikan.</w:t>
      </w:r>
    </w:p>
    <w:p>
      <w:pPr>
        <w:pStyle w:val="BodyText"/>
        <w:ind w:left="102" w:right="38" w:firstLine="566"/>
        <w:jc w:val="both"/>
      </w:pPr>
      <w:r>
        <w:rPr/>
        <w:t>Budidaya hijauan pakan ternak unggul perlu dilakukan agar usaha ternak lebih efisien dan memberikan keuntungan yang optimal. Rumput odot dan gamal merupakan hijauan pakan unggul yang sangat potensial untuk dikembangkan. Rumput odot mempungai kandungan protein kasar 16-19%, sedangkan gamal 20-22%. Gamal merupakan salah satu hijauan pakan ternak unggul yang tahan terhadap kekeringan sehingga sangat baik sekali sebagai sumber protein pakan pada musim kemarau. Seperti yang telah diketahui bahwa pada musim kemarau sulit untuk mendapatkan pakan dengan kualitas baik sehingga hal ini akan berpengaruh terhadap produktivitas ternak. Penggunaan rumput odot dan gamal akan meningkatkan kandungan nutrien pakan sehingga produktivitas ternak dapat optimal.</w:t>
      </w:r>
    </w:p>
    <w:p>
      <w:pPr>
        <w:pStyle w:val="BodyText"/>
        <w:spacing w:before="2"/>
        <w:ind w:left="102" w:right="38" w:firstLine="566"/>
        <w:jc w:val="both"/>
      </w:pPr>
      <w:r>
        <w:rPr/>
        <w:t>Penanaman rumput odot dan gamal dapat dilakukan dengan cara berpetak-petak dengan umur rumput odot dan gamal untuk masing-masing petak berbeda-beda. Penanaman dengan cara ini bertujuan untuk menjamin ketersediaan rumput odot dan gamal untuk setiap harinya. Pemupukan perlu dilakukan agar pertumbuhan rumput odot dan gamal dapat tumbuh dengan optimal. Pupuk yang digunakan pupuk anorganik dan organik. Pupuk anorganik merupakan sumber </w:t>
      </w:r>
      <w:r>
        <w:rPr>
          <w:spacing w:val="-3"/>
        </w:rPr>
        <w:t>unsur </w:t>
      </w:r>
      <w:r>
        <w:rPr/>
        <w:t>hara makro, sedangkan pupuk organik sebagai sumber unsur hara</w:t>
      </w:r>
      <w:r>
        <w:rPr>
          <w:spacing w:val="-1"/>
        </w:rPr>
        <w:t> </w:t>
      </w:r>
      <w:r>
        <w:rPr/>
        <w:t>mikro.</w:t>
      </w:r>
    </w:p>
    <w:p>
      <w:pPr>
        <w:pStyle w:val="BodyText"/>
        <w:spacing w:before="3"/>
        <w:rPr>
          <w:sz w:val="21"/>
        </w:rPr>
      </w:pPr>
    </w:p>
    <w:p>
      <w:pPr>
        <w:pStyle w:val="Heading1"/>
        <w:jc w:val="both"/>
      </w:pPr>
      <w:r>
        <w:rPr/>
        <w:t>HIJAUAN PAKAN TERNAK UNGGUL</w:t>
      </w:r>
    </w:p>
    <w:p>
      <w:pPr>
        <w:pStyle w:val="BodyText"/>
        <w:spacing w:before="114"/>
        <w:ind w:left="102"/>
        <w:jc w:val="both"/>
      </w:pPr>
      <w:r>
        <w:rPr/>
        <w:t>Rumput Odot</w:t>
      </w:r>
    </w:p>
    <w:p>
      <w:pPr>
        <w:pStyle w:val="BodyText"/>
        <w:spacing w:before="61"/>
        <w:ind w:left="102" w:right="38" w:firstLine="566"/>
        <w:jc w:val="both"/>
      </w:pPr>
      <w:r>
        <w:rPr/>
        <w:t>Rumput odot merupakan salah satu HPT unggul yang sangat mudah dibudidayakan, produksinya cukup tinggi, cepat tumbuh dan berkembang. Rumput odot sering disebut juga rumput gajah mini dan gajah kredil. Menurut Sirait (2017), rumput gajah mini memiliki beberapa keunggulan, yaitu: pertumbuhan cepat, berbulu halus, daun lembut, batang</w:t>
      </w:r>
    </w:p>
    <w:p>
      <w:pPr>
        <w:pStyle w:val="BodyText"/>
        <w:spacing w:before="92"/>
        <w:ind w:left="102" w:right="109"/>
        <w:jc w:val="both"/>
      </w:pPr>
      <w:r>
        <w:rPr/>
        <w:br w:type="column"/>
      </w:r>
      <w:r>
        <w:rPr/>
        <w:t>lunak, disukai ternak dan </w:t>
      </w:r>
      <w:r>
        <w:rPr>
          <w:i/>
        </w:rPr>
        <w:t>regrowth </w:t>
      </w:r>
      <w:r>
        <w:rPr/>
        <w:t>yang lebih cepat. Sarwanto dan Tuswati (2017) melaporkan bahwa rumput Gajah Kerdil (</w:t>
      </w:r>
      <w:r>
        <w:rPr>
          <w:i/>
        </w:rPr>
        <w:t>Pennisetum purpureum cv. Mott</w:t>
      </w:r>
      <w:r>
        <w:rPr/>
        <w:t>) mempunyai tingkat pertumbuhan yang cukup tinggi di lahan terbuka bekas penambangan batu kapur kawasan karst Gombong. Rumput odot sangat disukai oleh</w:t>
      </w:r>
      <w:r>
        <w:rPr>
          <w:spacing w:val="-2"/>
        </w:rPr>
        <w:t> </w:t>
      </w:r>
      <w:r>
        <w:rPr/>
        <w:t>ternak.</w:t>
      </w:r>
    </w:p>
    <w:p>
      <w:pPr>
        <w:pStyle w:val="BodyText"/>
        <w:ind w:left="102" w:right="108" w:firstLine="566"/>
        <w:jc w:val="both"/>
      </w:pPr>
      <w:r>
        <w:rPr/>
        <w:t>Penanaman rumput odot dapat dilakukan dengan stek atau tunas. Penanaman dengan stek akan lebih cepat berkembang dibanding dengan tunas. Menurut Sirait (2017), produksi bahan kering rumput odot mencapai 43,58 ton/ha/tahun, sedangkan kandungan protein kasar rumput odot 13,30%. Sementara itu Wati </w:t>
      </w:r>
      <w:r>
        <w:rPr>
          <w:i/>
        </w:rPr>
        <w:t>et al </w:t>
      </w:r>
      <w:r>
        <w:rPr/>
        <w:t>(2018) melaporkan bahwa protein kasar silase rumput odot 11,81%. Penambahan bahan aditif baik pollard maupun bekatul dapat meningkatkan kualitas silase rumput odot (Fajri </w:t>
      </w:r>
      <w:r>
        <w:rPr>
          <w:i/>
        </w:rPr>
        <w:t>et al</w:t>
      </w:r>
      <w:r>
        <w:rPr/>
        <w:t>., 2018). Menurut Ressie </w:t>
      </w:r>
      <w:r>
        <w:rPr>
          <w:i/>
        </w:rPr>
        <w:t>et al</w:t>
      </w:r>
      <w:r>
        <w:rPr/>
        <w:t>. (2018), produksi rumput odot untuk bahan segar 32,97 ton/ha dan bahan kering 13,44 ton/ha.</w:t>
      </w:r>
    </w:p>
    <w:p>
      <w:pPr>
        <w:pStyle w:val="BodyText"/>
        <w:spacing w:before="120"/>
        <w:ind w:left="102"/>
      </w:pPr>
      <w:r>
        <w:rPr/>
        <w:t>Gamal</w:t>
      </w:r>
    </w:p>
    <w:p>
      <w:pPr>
        <w:pStyle w:val="BodyText"/>
        <w:spacing w:before="61"/>
        <w:ind w:left="102" w:right="108" w:firstLine="566"/>
        <w:jc w:val="both"/>
      </w:pPr>
      <w:r>
        <w:rPr/>
        <w:t>Gamal merupakan salah satu jenis legum pohon. Tanaman ini tahan kekeringan. Produksi gamal dapat mencapai 100 ton/tahun. Kandungan protein kasar gamal 20-22% sehingga dapat digunakan sebagai sumber protein pakan. Tanaman ini mudah dibudidayakan baik dengan menggunakan biji maupun batangnya. Biasanya tanaman ini digunakan sebagai pagar hidup di lingkungan pedesan. Menurut Marhaeniyanto dan Susanti, 2017, penggunaan suplementasi tepung daun tanaman terdiri dari tepung daun Gamal, Sengon, Kaliandra, dan Nangka dengan perbandingan 1:1:1:1 dalam konsentrat (konsentrat hijau) sebanyak 30% dapat menggantikan pakan konsentrat. Kandungan nutrien gamal, yaitu: protein kasar (PK) 19,64% dan serat kasar (SK) 42,29% (Mayasari </w:t>
      </w:r>
      <w:r>
        <w:rPr>
          <w:i/>
        </w:rPr>
        <w:t>et al</w:t>
      </w:r>
      <w:r>
        <w:rPr/>
        <w:t>., 2012). Daning dan Foekh (2018) melaporkan bahwa kandungan nutrien daun gamal, yaitu: bahan kering (BK) 90,26%, bahan organik (BO) 90,68%, protein kasar (PK) 24,68%, lemak kasar (LK) 15,78% dan serat kasar (SK) 15,70%. Sementara itu untuk kecernaan bahan kering dan organiknya 37,99% dan</w:t>
      </w:r>
      <w:r>
        <w:rPr>
          <w:spacing w:val="-2"/>
        </w:rPr>
        <w:t> </w:t>
      </w:r>
      <w:r>
        <w:rPr/>
        <w:t>45,16%.</w:t>
      </w:r>
    </w:p>
    <w:p>
      <w:pPr>
        <w:spacing w:after="0"/>
        <w:jc w:val="both"/>
        <w:sectPr>
          <w:type w:val="continuous"/>
          <w:pgSz w:w="11910" w:h="16840"/>
          <w:pgMar w:top="1660" w:bottom="1240" w:left="1600" w:right="1020"/>
          <w:cols w:num="2" w:equalWidth="0">
            <w:col w:w="4326" w:space="564"/>
            <w:col w:w="4400"/>
          </w:cols>
        </w:sectPr>
      </w:pPr>
    </w:p>
    <w:p>
      <w:pPr>
        <w:pStyle w:val="BodyText"/>
        <w:rPr>
          <w:sz w:val="20"/>
        </w:rPr>
      </w:pPr>
    </w:p>
    <w:p>
      <w:pPr>
        <w:pStyle w:val="BodyText"/>
        <w:spacing w:before="2"/>
        <w:rPr>
          <w:sz w:val="23"/>
        </w:rPr>
      </w:pPr>
    </w:p>
    <w:p>
      <w:pPr>
        <w:spacing w:after="0"/>
        <w:rPr>
          <w:sz w:val="23"/>
        </w:rPr>
        <w:sectPr>
          <w:pgSz w:w="11910" w:h="16840"/>
          <w:pgMar w:header="1138" w:footer="1048" w:top="1660" w:bottom="1240" w:left="1600" w:right="1020"/>
        </w:sectPr>
      </w:pPr>
    </w:p>
    <w:p>
      <w:pPr>
        <w:pStyle w:val="Heading1"/>
        <w:spacing w:before="96"/>
        <w:ind w:right="390"/>
      </w:pPr>
      <w:r>
        <w:rPr/>
        <w:t>PENGEMBANGAN HIJAUAN PAKAN TERNAK UNGGUL</w:t>
      </w:r>
    </w:p>
    <w:p>
      <w:pPr>
        <w:pStyle w:val="BodyText"/>
        <w:spacing w:before="116"/>
        <w:ind w:left="102"/>
      </w:pPr>
      <w:r>
        <w:rPr/>
        <w:t>Pengolahan tanah</w:t>
      </w:r>
    </w:p>
    <w:p>
      <w:pPr>
        <w:pStyle w:val="BodyText"/>
        <w:spacing w:before="186"/>
        <w:ind w:left="102" w:right="38" w:firstLine="566"/>
        <w:jc w:val="both"/>
      </w:pPr>
      <w:r>
        <w:rPr/>
        <w:t>Pengolahan tanah diperlukan sebelum penanaman. Pengolahan tanah bertujuan agar tanah menjadi gembur sehingga sirkulasi udara di dalam tanah menjadi lebih baik. Kondisi ini akan berpengaruh baik terhadap </w:t>
      </w:r>
      <w:r>
        <w:rPr>
          <w:spacing w:val="-3"/>
        </w:rPr>
        <w:t>sistem </w:t>
      </w:r>
      <w:r>
        <w:rPr/>
        <w:t>perakaran tanaman dan perkembangan organisme tanah. Pengolahan lahan dapat dilakukan dengan menggunakan cangkul atau traktor. Rachman </w:t>
      </w:r>
      <w:r>
        <w:rPr>
          <w:i/>
        </w:rPr>
        <w:t>et al</w:t>
      </w:r>
      <w:r>
        <w:rPr/>
        <w:t>. (2015) melaporkan bahwa sistem dan/atau teknik pengolahan tanah akan berpengaruh terhadap kandungan bahan organik tanah, sifat fisik tanah dan produksi tanaman. Pengolahan tanah secara konvensional dimana dilakukan pengolahan tanah secara intensif atau sempurna tanpa pemberian mulsa menghasilkan penurunan bahan organik tanah, beberapa sifat fisik tanah (bobot isi, ruang pori total, air tersedia, dan kemantapan</w:t>
      </w:r>
      <w:r>
        <w:rPr>
          <w:spacing w:val="-3"/>
        </w:rPr>
        <w:t> </w:t>
      </w:r>
      <w:r>
        <w:rPr/>
        <w:t>agregat).</w:t>
      </w:r>
    </w:p>
    <w:p>
      <w:pPr>
        <w:pStyle w:val="BodyText"/>
        <w:rPr>
          <w:sz w:val="24"/>
        </w:rPr>
      </w:pPr>
    </w:p>
    <w:p>
      <w:pPr>
        <w:pStyle w:val="BodyText"/>
        <w:spacing w:before="11"/>
        <w:rPr>
          <w:sz w:val="18"/>
        </w:rPr>
      </w:pPr>
    </w:p>
    <w:p>
      <w:pPr>
        <w:pStyle w:val="BodyText"/>
        <w:ind w:left="102"/>
      </w:pPr>
      <w:r>
        <w:rPr/>
        <w:t>Pemupukan</w:t>
      </w:r>
    </w:p>
    <w:p>
      <w:pPr>
        <w:pStyle w:val="BodyText"/>
        <w:spacing w:before="186"/>
        <w:ind w:left="102" w:right="38" w:firstLine="566"/>
        <w:jc w:val="both"/>
      </w:pPr>
      <w:r>
        <w:rPr/>
        <w:t>Pemupukan sangat perlu dilakukan dalam budidaya HPT agar produksinya dapat optimal. Pupuk yang digunakan pupuk anorganik dan organik. Pupuk </w:t>
      </w:r>
      <w:r>
        <w:rPr>
          <w:spacing w:val="-3"/>
        </w:rPr>
        <w:t>anorganik </w:t>
      </w:r>
      <w:r>
        <w:rPr/>
        <w:t>digunakan sebagai sumber unsur makro, sedang pupuk organik digunakan sebagai sumber unsur mikro. Amin dan Zubaidah (2018) melaporkan bahwa tinggi rumput odot yang ditanaman dengan jarak tanam 50 cm x 60 cm dan dipupuk dengan pupuk kandang dan urea dapat mencapai 102 cm. Menurut Qohar </w:t>
      </w:r>
      <w:r>
        <w:rPr>
          <w:i/>
        </w:rPr>
        <w:t>et al</w:t>
      </w:r>
      <w:r>
        <w:rPr/>
        <w:t>. (2019), pemberian pupuk kandang dan NPK meningkatkan tinggi tanaman dan jumlah daun rumput odot. Penerapan frekuensi pemupukan</w:t>
      </w:r>
      <w:r>
        <w:rPr>
          <w:spacing w:val="27"/>
        </w:rPr>
        <w:t> </w:t>
      </w:r>
      <w:r>
        <w:rPr/>
        <w:t>dan</w:t>
      </w:r>
      <w:r>
        <w:rPr>
          <w:spacing w:val="28"/>
        </w:rPr>
        <w:t> </w:t>
      </w:r>
      <w:r>
        <w:rPr/>
        <w:t>dosis</w:t>
      </w:r>
      <w:r>
        <w:rPr>
          <w:spacing w:val="27"/>
        </w:rPr>
        <w:t> </w:t>
      </w:r>
      <w:r>
        <w:rPr/>
        <w:t>bio-urin</w:t>
      </w:r>
      <w:r>
        <w:rPr>
          <w:spacing w:val="25"/>
        </w:rPr>
        <w:t> </w:t>
      </w:r>
      <w:r>
        <w:rPr/>
        <w:t>yang</w:t>
      </w:r>
      <w:r>
        <w:rPr>
          <w:spacing w:val="24"/>
        </w:rPr>
        <w:t> </w:t>
      </w:r>
      <w:r>
        <w:rPr/>
        <w:t>diberikan</w:t>
      </w:r>
    </w:p>
    <w:p>
      <w:pPr>
        <w:pStyle w:val="BodyText"/>
        <w:spacing w:before="92"/>
        <w:ind w:left="102" w:right="106"/>
        <w:jc w:val="both"/>
      </w:pPr>
      <w:r>
        <w:rPr/>
        <w:br w:type="column"/>
      </w:r>
      <w:r>
        <w:rPr/>
        <w:t>secara interaksi dapat memperbaiki kualitas rumput odot (</w:t>
      </w:r>
      <w:r>
        <w:rPr>
          <w:i/>
        </w:rPr>
        <w:t>Pennisetum purpureum cv. Mott</w:t>
      </w:r>
      <w:r>
        <w:rPr/>
        <w:t>) yang dihasilkan (Ni’am </w:t>
      </w:r>
      <w:r>
        <w:rPr>
          <w:i/>
        </w:rPr>
        <w:t>et al</w:t>
      </w:r>
      <w:r>
        <w:rPr/>
        <w:t>., 2019). Selanjutnya Etika </w:t>
      </w:r>
      <w:r>
        <w:rPr>
          <w:i/>
        </w:rPr>
        <w:t>et al</w:t>
      </w:r>
      <w:r>
        <w:rPr/>
        <w:t>. (2017) melaporkan bahwa dosis pemupukan anorganik berpengaruh terhadap produksi tanaman kedelai, namun tidak berpengaruh terhadap pertumbuhan tanaman. Pemberian </w:t>
      </w:r>
      <w:r>
        <w:rPr>
          <w:spacing w:val="-3"/>
        </w:rPr>
        <w:t>pupuk </w:t>
      </w:r>
      <w:r>
        <w:rPr/>
        <w:t>kandang ayam berpengaruh nyata terhadap bobot basah dan kering bagian atas dan bawah tanaman kacang tanah (Lumbanraja, 2013). Pemberian pupuk NPK dengan dosis 0,025 kg/m2 merupakan perlakuan terbaik dalam meningkatkan pertumbuhan dan produksi tanaman kailan (Haryadi </w:t>
      </w:r>
      <w:r>
        <w:rPr>
          <w:i/>
        </w:rPr>
        <w:t>et al</w:t>
      </w:r>
      <w:r>
        <w:rPr/>
        <w:t>., 2015). Pemupukan dengan menggabungkan antara pupuk anorganik dan organik lebih meningkatkan produksi tanaman jagung baik itu panjang tongkol, lingkar tongkol dan bobot pipilan kering (Dewanto </w:t>
      </w:r>
      <w:r>
        <w:rPr>
          <w:i/>
        </w:rPr>
        <w:t>et al</w:t>
      </w:r>
      <w:r>
        <w:rPr/>
        <w:t>., 2013). Pupuk NPK berpengaruh nyata terhadap pertumbuhan tinggi dan diameter tanaman, sedangkan pupuk kompos berpengaruh nyata terhadap pertumbuhan tinggi, tetapi tidak berpengaruh nyata terhadap pertumbuhan diameter gmelina (Wasis dan Fathia,</w:t>
      </w:r>
      <w:r>
        <w:rPr>
          <w:spacing w:val="-3"/>
        </w:rPr>
        <w:t> </w:t>
      </w:r>
      <w:r>
        <w:rPr/>
        <w:t>2010).</w:t>
      </w:r>
    </w:p>
    <w:p>
      <w:pPr>
        <w:pStyle w:val="BodyText"/>
        <w:spacing w:before="5"/>
        <w:rPr>
          <w:sz w:val="32"/>
        </w:rPr>
      </w:pPr>
    </w:p>
    <w:p>
      <w:pPr>
        <w:pStyle w:val="BodyText"/>
        <w:spacing w:before="1"/>
        <w:ind w:left="102"/>
        <w:jc w:val="both"/>
      </w:pPr>
      <w:r>
        <w:rPr/>
        <w:t>Jarak tanam</w:t>
      </w:r>
    </w:p>
    <w:p>
      <w:pPr>
        <w:pStyle w:val="BodyText"/>
        <w:spacing w:before="186"/>
        <w:ind w:left="102" w:right="109" w:firstLine="566"/>
        <w:jc w:val="both"/>
      </w:pPr>
      <w:r>
        <w:rPr/>
        <w:t>Jarak tanam menentukan jumlah bibit dan pupuk yang dibutuhkan. Jarak tanam dan dosis pupuk yang tepat akan mendukung produksi rumput odot/gamal menjadi optimal. Menurut Kusdiana </w:t>
      </w:r>
      <w:r>
        <w:rPr>
          <w:i/>
        </w:rPr>
        <w:t>et al</w:t>
      </w:r>
      <w:r>
        <w:rPr/>
        <w:t>. (2017), jarak tanam mempengaruhi tinggi tanaman, namun tidak berpengaruh terhadap produksi rumput odot.</w:t>
      </w:r>
    </w:p>
    <w:p>
      <w:pPr>
        <w:pStyle w:val="BodyText"/>
        <w:spacing w:before="121"/>
        <w:ind w:left="102"/>
        <w:jc w:val="both"/>
      </w:pPr>
      <w:r>
        <w:rPr/>
        <w:t>Jumlah bibit yang dibutuhkan</w:t>
      </w:r>
    </w:p>
    <w:p>
      <w:pPr>
        <w:pStyle w:val="BodyText"/>
        <w:spacing w:before="59"/>
        <w:ind w:left="102" w:right="110" w:firstLine="566"/>
        <w:jc w:val="both"/>
      </w:pPr>
      <w:r>
        <w:rPr/>
        <w:pict>
          <v:line style="position:absolute;mso-position-horizontal-relative:page;mso-position-vertical-relative:paragraph;z-index:-251867136" from="377.350006pt,93.819542pt" to="496.400006pt,93.819542pt" stroked="true" strokeweight="1.5pt" strokecolor="#000000">
            <v:stroke dashstyle="solid"/>
            <w10:wrap type="none"/>
          </v:line>
        </w:pict>
      </w:r>
      <w:r>
        <w:rPr/>
        <w:t>Jumlah bibit yang  dibutuhkan tergantung dengan luas lahan dan jarak tanam. Kebutuhan bibit dapat dihitung dengan rumus sebagai berikut:</w:t>
      </w:r>
    </w:p>
    <w:p>
      <w:pPr>
        <w:spacing w:after="0"/>
        <w:jc w:val="both"/>
        <w:sectPr>
          <w:type w:val="continuous"/>
          <w:pgSz w:w="11910" w:h="16840"/>
          <w:pgMar w:top="1660" w:bottom="1240" w:left="1600" w:right="1020"/>
          <w:cols w:num="2" w:equalWidth="0">
            <w:col w:w="4326" w:space="564"/>
            <w:col w:w="4400"/>
          </w:cols>
        </w:sectPr>
      </w:pPr>
    </w:p>
    <w:p>
      <w:pPr>
        <w:pStyle w:val="BodyText"/>
        <w:rPr>
          <w:sz w:val="20"/>
        </w:rPr>
      </w:pPr>
    </w:p>
    <w:p>
      <w:pPr>
        <w:spacing w:after="0"/>
        <w:rPr>
          <w:sz w:val="20"/>
        </w:rPr>
        <w:sectPr>
          <w:type w:val="continuous"/>
          <w:pgSz w:w="11910" w:h="16840"/>
          <w:pgMar w:top="1660" w:bottom="1240" w:left="1600" w:right="1020"/>
        </w:sectPr>
      </w:pPr>
    </w:p>
    <w:p>
      <w:pPr>
        <w:pStyle w:val="Heading1"/>
        <w:spacing w:before="328"/>
        <w:ind w:left="140"/>
        <w:rPr>
          <w:rFonts w:ascii="Arial"/>
          <w:b w:val="0"/>
          <w:sz w:val="40"/>
        </w:rPr>
      </w:pPr>
      <w:r>
        <w:rPr/>
        <w:pict>
          <v:line style="position:absolute;mso-position-horizontal-relative:page;mso-position-vertical-relative:paragraph;z-index:-251868160" from="211.350006pt,28.759773pt" to="309.300006pt,28.759773pt" stroked="true" strokeweight="1.5pt" strokecolor="#000000">
            <v:stroke dashstyle="solid"/>
            <w10:wrap type="none"/>
          </v:line>
        </w:pict>
      </w:r>
      <w:r>
        <w:rPr>
          <w:rFonts w:ascii="Arial"/>
          <w:position w:val="1"/>
        </w:rPr>
        <w:t>Jumlah Bibit (stek) </w:t>
      </w:r>
      <w:r>
        <w:rPr>
          <w:rFonts w:ascii="Arial"/>
        </w:rPr>
        <w:t>=</w:t>
      </w:r>
      <w:r>
        <w:rPr>
          <w:rFonts w:ascii="Arial"/>
          <w:spacing w:val="-27"/>
        </w:rPr>
        <w:t> </w:t>
      </w:r>
      <w:r>
        <w:rPr>
          <w:rFonts w:ascii="Arial"/>
          <w:b w:val="0"/>
          <w:spacing w:val="-8"/>
          <w:position w:val="-5"/>
          <w:sz w:val="40"/>
        </w:rPr>
        <w:t>[(</w:t>
      </w:r>
    </w:p>
    <w:p>
      <w:pPr>
        <w:pStyle w:val="BodyText"/>
        <w:spacing w:before="4"/>
        <w:rPr>
          <w:rFonts w:ascii="Arial"/>
        </w:rPr>
      </w:pPr>
      <w:r>
        <w:rPr/>
        <w:br w:type="column"/>
      </w:r>
      <w:r>
        <w:rPr>
          <w:rFonts w:ascii="Arial"/>
        </w:rPr>
      </w:r>
    </w:p>
    <w:p>
      <w:pPr>
        <w:spacing w:line="398" w:lineRule="auto" w:before="0"/>
        <w:ind w:left="32" w:right="-17" w:firstLine="283"/>
        <w:jc w:val="left"/>
        <w:rPr>
          <w:rFonts w:ascii="Arial"/>
          <w:b/>
          <w:sz w:val="22"/>
        </w:rPr>
      </w:pPr>
      <w:r>
        <w:rPr>
          <w:rFonts w:ascii="Arial"/>
          <w:b/>
          <w:sz w:val="22"/>
        </w:rPr>
        <w:t>Lebar lahan Lebar jarak tanam</w:t>
      </w:r>
    </w:p>
    <w:p>
      <w:pPr>
        <w:spacing w:before="330"/>
        <w:ind w:left="42" w:right="0" w:firstLine="0"/>
        <w:jc w:val="left"/>
        <w:rPr>
          <w:rFonts w:ascii="Arial"/>
          <w:sz w:val="40"/>
        </w:rPr>
      </w:pPr>
      <w:r>
        <w:rPr/>
        <w:br w:type="column"/>
      </w:r>
      <w:r>
        <w:rPr>
          <w:rFonts w:ascii="Arial"/>
          <w:spacing w:val="20"/>
          <w:position w:val="-1"/>
          <w:sz w:val="40"/>
        </w:rPr>
        <w:t>)</w:t>
      </w:r>
      <w:r>
        <w:rPr>
          <w:rFonts w:ascii="Arial"/>
          <w:spacing w:val="20"/>
          <w:position w:val="-3"/>
          <w:sz w:val="40"/>
        </w:rPr>
        <w:t>+</w:t>
      </w:r>
      <w:r>
        <w:rPr>
          <w:rFonts w:ascii="Arial"/>
          <w:spacing w:val="-35"/>
          <w:position w:val="-3"/>
          <w:sz w:val="40"/>
        </w:rPr>
        <w:t> </w:t>
      </w:r>
      <w:r>
        <w:rPr>
          <w:rFonts w:ascii="Arial"/>
          <w:b/>
          <w:position w:val="4"/>
          <w:sz w:val="22"/>
        </w:rPr>
        <w:t>1</w:t>
      </w:r>
      <w:r>
        <w:rPr>
          <w:rFonts w:ascii="Arial"/>
          <w:b/>
          <w:spacing w:val="-28"/>
          <w:position w:val="4"/>
          <w:sz w:val="22"/>
        </w:rPr>
        <w:t> </w:t>
      </w:r>
      <w:r>
        <w:rPr>
          <w:rFonts w:ascii="Arial"/>
          <w:position w:val="-2"/>
          <w:sz w:val="40"/>
        </w:rPr>
        <w:t>]</w:t>
      </w:r>
      <w:r>
        <w:rPr>
          <w:rFonts w:ascii="Arial"/>
          <w:spacing w:val="-64"/>
          <w:position w:val="-2"/>
          <w:sz w:val="40"/>
        </w:rPr>
        <w:t> </w:t>
      </w:r>
      <w:r>
        <w:rPr>
          <w:rFonts w:ascii="Arial"/>
          <w:position w:val="2"/>
          <w:sz w:val="36"/>
        </w:rPr>
        <w:t>x</w:t>
      </w:r>
      <w:r>
        <w:rPr>
          <w:rFonts w:ascii="Arial"/>
          <w:spacing w:val="-47"/>
          <w:position w:val="2"/>
          <w:sz w:val="36"/>
        </w:rPr>
        <w:t> </w:t>
      </w:r>
      <w:r>
        <w:rPr>
          <w:rFonts w:ascii="Arial"/>
          <w:spacing w:val="-9"/>
          <w:sz w:val="40"/>
        </w:rPr>
        <w:t>[(</w:t>
      </w:r>
    </w:p>
    <w:p>
      <w:pPr>
        <w:pStyle w:val="BodyText"/>
        <w:spacing w:before="1"/>
        <w:rPr>
          <w:rFonts w:ascii="Arial"/>
        </w:rPr>
      </w:pPr>
      <w:r>
        <w:rPr/>
        <w:br w:type="column"/>
      </w:r>
      <w:r>
        <w:rPr>
          <w:rFonts w:ascii="Arial"/>
        </w:rPr>
      </w:r>
    </w:p>
    <w:p>
      <w:pPr>
        <w:pStyle w:val="Heading1"/>
        <w:spacing w:line="417" w:lineRule="auto" w:before="1"/>
        <w:ind w:left="119" w:right="-16" w:firstLine="288"/>
        <w:rPr>
          <w:rFonts w:ascii="Arial"/>
        </w:rPr>
      </w:pPr>
      <w:r>
        <w:rPr>
          <w:rFonts w:ascii="Arial"/>
        </w:rPr>
        <w:t>Panjang lahan Panjang jarak tanam</w:t>
      </w:r>
    </w:p>
    <w:p>
      <w:pPr>
        <w:spacing w:before="330"/>
        <w:ind w:left="133" w:right="0" w:firstLine="0"/>
        <w:jc w:val="left"/>
        <w:rPr>
          <w:rFonts w:ascii="Arial"/>
          <w:sz w:val="40"/>
        </w:rPr>
      </w:pPr>
      <w:r>
        <w:rPr/>
        <w:br w:type="column"/>
      </w:r>
      <w:r>
        <w:rPr>
          <w:rFonts w:ascii="Arial"/>
          <w:spacing w:val="23"/>
          <w:sz w:val="40"/>
        </w:rPr>
        <w:t>)</w:t>
      </w:r>
      <w:r>
        <w:rPr>
          <w:rFonts w:ascii="Arial"/>
          <w:spacing w:val="23"/>
          <w:position w:val="-3"/>
          <w:sz w:val="40"/>
        </w:rPr>
        <w:t>+</w:t>
      </w:r>
      <w:r>
        <w:rPr>
          <w:rFonts w:ascii="Arial"/>
          <w:spacing w:val="-65"/>
          <w:position w:val="-3"/>
          <w:sz w:val="40"/>
        </w:rPr>
        <w:t> </w:t>
      </w:r>
      <w:r>
        <w:rPr>
          <w:rFonts w:ascii="Arial"/>
          <w:b/>
          <w:spacing w:val="7"/>
          <w:position w:val="6"/>
          <w:sz w:val="22"/>
        </w:rPr>
        <w:t>1</w:t>
      </w:r>
      <w:r>
        <w:rPr>
          <w:rFonts w:ascii="Arial"/>
          <w:spacing w:val="7"/>
          <w:sz w:val="40"/>
        </w:rPr>
        <w:t>]</w:t>
      </w:r>
    </w:p>
    <w:p>
      <w:pPr>
        <w:spacing w:after="0"/>
        <w:jc w:val="left"/>
        <w:rPr>
          <w:rFonts w:ascii="Arial"/>
          <w:sz w:val="40"/>
        </w:rPr>
        <w:sectPr>
          <w:type w:val="continuous"/>
          <w:pgSz w:w="11910" w:h="16840"/>
          <w:pgMar w:top="1660" w:bottom="1240" w:left="1600" w:right="1020"/>
          <w:cols w:num="5" w:equalWidth="0">
            <w:col w:w="2581" w:space="40"/>
            <w:col w:w="1919" w:space="39"/>
            <w:col w:w="1319" w:space="40"/>
            <w:col w:w="2263" w:space="40"/>
            <w:col w:w="1049"/>
          </w:cols>
        </w:sectPr>
      </w:pPr>
    </w:p>
    <w:p>
      <w:pPr>
        <w:pStyle w:val="BodyText"/>
        <w:rPr>
          <w:rFonts w:ascii="Arial"/>
          <w:sz w:val="20"/>
        </w:rPr>
      </w:pPr>
    </w:p>
    <w:p>
      <w:pPr>
        <w:pStyle w:val="BodyText"/>
        <w:spacing w:before="2"/>
        <w:rPr>
          <w:rFonts w:ascii="Arial"/>
          <w:sz w:val="23"/>
        </w:rPr>
      </w:pPr>
    </w:p>
    <w:p>
      <w:pPr>
        <w:spacing w:after="0"/>
        <w:rPr>
          <w:rFonts w:ascii="Arial"/>
          <w:sz w:val="23"/>
        </w:rPr>
        <w:sectPr>
          <w:pgSz w:w="11910" w:h="16840"/>
          <w:pgMar w:header="1138" w:footer="1048" w:top="1660" w:bottom="1240" w:left="1600" w:right="1020"/>
        </w:sectPr>
      </w:pPr>
    </w:p>
    <w:p>
      <w:pPr>
        <w:pStyle w:val="Heading1"/>
        <w:spacing w:before="96"/>
      </w:pPr>
      <w:r>
        <w:rPr/>
        <w:t>PANEN HIJAUAN PAKAN TERNAK</w:t>
      </w:r>
    </w:p>
    <w:p>
      <w:pPr>
        <w:pStyle w:val="BodyText"/>
        <w:spacing w:before="122"/>
        <w:ind w:left="102"/>
      </w:pPr>
      <w:r>
        <w:rPr/>
        <w:t>Sistem rotasi</w:t>
      </w:r>
    </w:p>
    <w:p>
      <w:pPr>
        <w:pStyle w:val="BodyText"/>
        <w:spacing w:before="186"/>
        <w:ind w:left="102" w:right="38" w:firstLine="566"/>
        <w:jc w:val="both"/>
      </w:pPr>
      <w:r>
        <w:rPr/>
        <w:t>Panen rumput odot dan gamal </w:t>
      </w:r>
      <w:r>
        <w:rPr>
          <w:spacing w:val="-4"/>
        </w:rPr>
        <w:t>dapat </w:t>
      </w:r>
      <w:r>
        <w:rPr/>
        <w:t>dilakukan dengan sistem rotasi. Lahan rumput odot dan gamal dibuat petak-petak </w:t>
      </w:r>
      <w:r>
        <w:rPr>
          <w:spacing w:val="-3"/>
        </w:rPr>
        <w:t>dengan </w:t>
      </w:r>
      <w:r>
        <w:rPr/>
        <w:t>jumlah dan luas petak disesuaikan dengan umur potong dan jumlah rumput odot</w:t>
      </w:r>
      <w:r>
        <w:rPr>
          <w:spacing w:val="-3"/>
        </w:rPr>
        <w:t> </w:t>
      </w:r>
      <w:r>
        <w:rPr/>
        <w:t>dan</w:t>
      </w:r>
    </w:p>
    <w:p>
      <w:pPr>
        <w:pStyle w:val="BodyText"/>
        <w:spacing w:before="92"/>
        <w:ind w:left="102" w:right="108"/>
        <w:jc w:val="both"/>
      </w:pPr>
      <w:r>
        <w:rPr/>
        <w:br w:type="column"/>
      </w:r>
      <w:r>
        <w:rPr/>
        <w:t>gamal yang dibutuhkan setiap hari. Umur rumput odot dan gamal untuk setiap petak tidak sama. Jumlah petak dapat dihitung dengan rumus:</w:t>
      </w:r>
    </w:p>
    <w:p>
      <w:pPr>
        <w:pStyle w:val="Heading1"/>
        <w:spacing w:before="125"/>
        <w:ind w:right="109"/>
        <w:jc w:val="both"/>
      </w:pPr>
      <w:r>
        <w:rPr/>
        <w:t>Jumlah petak (buah) = umur  potong rumput odot/gamal + 1</w:t>
      </w:r>
    </w:p>
    <w:p>
      <w:pPr>
        <w:pStyle w:val="BodyText"/>
        <w:spacing w:before="114"/>
        <w:ind w:left="102"/>
        <w:jc w:val="both"/>
      </w:pPr>
      <w:r>
        <w:rPr/>
        <w:t>Luas petak dihitung dengan rumus:</w:t>
      </w:r>
    </w:p>
    <w:p>
      <w:pPr>
        <w:spacing w:after="0"/>
        <w:jc w:val="both"/>
        <w:sectPr>
          <w:type w:val="continuous"/>
          <w:pgSz w:w="11910" w:h="16840"/>
          <w:pgMar w:top="1660" w:bottom="1240" w:left="1600" w:right="1020"/>
          <w:cols w:num="2" w:equalWidth="0">
            <w:col w:w="4325" w:space="565"/>
            <w:col w:w="4400"/>
          </w:cols>
        </w:sectPr>
      </w:pPr>
    </w:p>
    <w:p>
      <w:pPr>
        <w:pStyle w:val="BodyText"/>
        <w:rPr>
          <w:sz w:val="20"/>
        </w:rPr>
      </w:pPr>
    </w:p>
    <w:p>
      <w:pPr>
        <w:pStyle w:val="Heading1"/>
        <w:tabs>
          <w:tab w:pos="3544" w:val="left" w:leader="none"/>
        </w:tabs>
        <w:spacing w:line="194" w:lineRule="auto" w:before="240"/>
        <w:ind w:left="1493"/>
        <w:rPr>
          <w:rFonts w:ascii="Arial"/>
        </w:rPr>
      </w:pPr>
      <w:r>
        <w:rPr/>
        <w:pict>
          <v:shape style="position:absolute;margin-left:248.570007pt;margin-top:15.938982pt;width:273.5pt;height:22.75pt;mso-position-horizontal-relative:page;mso-position-vertical-relative:paragraph;z-index:-251866112" type="#_x0000_t202" filled="false" stroked="false">
            <v:textbox inset="0,0,0,0">
              <w:txbxContent>
                <w:p>
                  <w:pPr>
                    <w:tabs>
                      <w:tab w:pos="5336" w:val="left" w:leader="none"/>
                    </w:tabs>
                    <w:spacing w:line="455" w:lineRule="exact" w:before="0"/>
                    <w:ind w:left="0" w:right="0" w:firstLine="0"/>
                    <w:jc w:val="left"/>
                    <w:rPr>
                      <w:rFonts w:ascii="Arial"/>
                      <w:sz w:val="40"/>
                    </w:rPr>
                  </w:pPr>
                  <w:r>
                    <w:rPr>
                      <w:rFonts w:ascii="Arial"/>
                      <w:position w:val="1"/>
                      <w:sz w:val="40"/>
                    </w:rPr>
                    <w:t>(</w:t>
                    <w:tab/>
                  </w:r>
                  <w:r>
                    <w:rPr>
                      <w:rFonts w:ascii="Arial"/>
                      <w:spacing w:val="-20"/>
                      <w:sz w:val="40"/>
                    </w:rPr>
                    <w:t>)</w:t>
                  </w:r>
                </w:p>
              </w:txbxContent>
            </v:textbox>
            <w10:wrap type="none"/>
          </v:shape>
        </w:pict>
      </w:r>
      <w:r>
        <w:rPr>
          <w:rFonts w:ascii="Arial"/>
          <w:position w:val="-15"/>
        </w:rPr>
        <w:t>Luas petak</w:t>
      </w:r>
      <w:r>
        <w:rPr>
          <w:rFonts w:ascii="Arial"/>
          <w:spacing w:val="-2"/>
          <w:position w:val="-15"/>
        </w:rPr>
        <w:t> </w:t>
      </w:r>
      <w:r>
        <w:rPr>
          <w:rFonts w:ascii="Arial"/>
          <w:position w:val="-15"/>
        </w:rPr>
        <w:t>(m</w:t>
      </w:r>
      <w:r>
        <w:rPr>
          <w:rFonts w:ascii="Arial"/>
          <w:position w:val="-5"/>
          <w:sz w:val="14"/>
        </w:rPr>
        <w:t>2</w:t>
      </w:r>
      <w:r>
        <w:rPr>
          <w:rFonts w:ascii="Arial"/>
          <w:position w:val="-15"/>
        </w:rPr>
        <w:t>)</w:t>
      </w:r>
      <w:r>
        <w:rPr>
          <w:rFonts w:ascii="Arial"/>
          <w:spacing w:val="14"/>
          <w:position w:val="-15"/>
        </w:rPr>
        <w:t> </w:t>
      </w:r>
      <w:r>
        <w:rPr>
          <w:rFonts w:ascii="Arial"/>
          <w:position w:val="-17"/>
        </w:rPr>
        <w:t>=</w:t>
        <w:tab/>
      </w:r>
      <w:r>
        <w:rPr>
          <w:rFonts w:ascii="Arial"/>
          <w:u w:val="thick"/>
        </w:rPr>
        <w:t>Jumlah rumput odot/gamal yang</w:t>
      </w:r>
      <w:r>
        <w:rPr>
          <w:rFonts w:ascii="Arial"/>
          <w:spacing w:val="-3"/>
          <w:u w:val="thick"/>
        </w:rPr>
        <w:t> </w:t>
      </w:r>
      <w:r>
        <w:rPr>
          <w:rFonts w:ascii="Arial"/>
          <w:u w:val="thick"/>
        </w:rPr>
        <w:t>dibutuhkan/hari</w:t>
      </w:r>
    </w:p>
    <w:p>
      <w:pPr>
        <w:spacing w:line="211" w:lineRule="exact" w:before="0"/>
        <w:ind w:left="4425" w:right="0" w:firstLine="0"/>
        <w:jc w:val="left"/>
        <w:rPr>
          <w:rFonts w:ascii="Arial"/>
          <w:b/>
          <w:sz w:val="22"/>
        </w:rPr>
      </w:pPr>
      <w:r>
        <w:rPr>
          <w:rFonts w:ascii="Arial"/>
          <w:b/>
          <w:sz w:val="22"/>
        </w:rPr>
        <w:t>Produksi rumput odot/gamal/m</w:t>
      </w:r>
      <w:r>
        <w:rPr>
          <w:rFonts w:ascii="Arial"/>
          <w:b/>
          <w:sz w:val="22"/>
          <w:vertAlign w:val="superscript"/>
        </w:rPr>
        <w:t>2</w:t>
      </w:r>
    </w:p>
    <w:p>
      <w:pPr>
        <w:pStyle w:val="BodyText"/>
        <w:spacing w:before="1"/>
        <w:rPr>
          <w:rFonts w:ascii="Arial"/>
          <w:b/>
          <w:sz w:val="17"/>
        </w:rPr>
      </w:pPr>
    </w:p>
    <w:p>
      <w:pPr>
        <w:spacing w:after="0"/>
        <w:rPr>
          <w:rFonts w:ascii="Arial"/>
          <w:sz w:val="17"/>
        </w:rPr>
        <w:sectPr>
          <w:type w:val="continuous"/>
          <w:pgSz w:w="11910" w:h="16840"/>
          <w:pgMar w:top="1660" w:bottom="1240" w:left="1600" w:right="1020"/>
        </w:sectPr>
      </w:pPr>
    </w:p>
    <w:p>
      <w:pPr>
        <w:pStyle w:val="BodyText"/>
        <w:spacing w:before="91"/>
        <w:ind w:left="102"/>
      </w:pPr>
      <w:r>
        <w:rPr/>
        <w:t>Sistem Serentak</w:t>
      </w:r>
    </w:p>
    <w:p>
      <w:pPr>
        <w:pStyle w:val="BodyText"/>
        <w:spacing w:before="187"/>
        <w:ind w:left="102" w:right="38" w:firstLine="566"/>
        <w:jc w:val="both"/>
      </w:pPr>
      <w:r>
        <w:rPr/>
        <w:t>Rumput odot dan gamal dapat dipanen serentak sehingga hijauan yang dipanen melebihi kebutuhan ternak sehingga diperlukan teknologi pengawetan pakan ternak. Silase merupakan salah satu teknologi pengawetan pakan ternak. Pakan yang dibuat silase dapat disimpan sampai enam bulan.</w:t>
      </w:r>
    </w:p>
    <w:p>
      <w:pPr>
        <w:pStyle w:val="BodyText"/>
        <w:spacing w:before="4"/>
        <w:rPr>
          <w:sz w:val="21"/>
        </w:rPr>
      </w:pPr>
    </w:p>
    <w:p>
      <w:pPr>
        <w:pStyle w:val="Heading1"/>
      </w:pPr>
      <w:r>
        <w:rPr/>
        <w:t>PENUTUP</w:t>
      </w:r>
    </w:p>
    <w:p>
      <w:pPr>
        <w:pStyle w:val="BodyText"/>
        <w:spacing w:before="114"/>
        <w:ind w:left="102" w:right="38" w:firstLine="566"/>
        <w:jc w:val="both"/>
      </w:pPr>
      <w:r>
        <w:rPr/>
        <w:t>Budidaya rumput odot dan gamal sangat perlu dilakukan untuk memenuhi kebutuhan nutrien pakan ternak ruminansia. Rumput odot dan gamal merupakan hijauan pakan ternak unggul yang mudah dibudidayakan. Kandungan protein kasar rumput odot tergolong tinggi dibanding dengan rumput yang lain. Demikian pula dengan gamal kandungan protein kasarnya tergolong tinggi. Gamal termasuk dalam kelompok legum. Secara umum kandungan protein kasar legum lebih tinggi dibanding rumput. Gamal merupakan hijauan pakan ternak yang tahan kekeringan sehingga dapat digunakan sebagai sumber protein pakan pada saat </w:t>
      </w:r>
      <w:r>
        <w:rPr>
          <w:spacing w:val="-4"/>
        </w:rPr>
        <w:t>musim </w:t>
      </w:r>
      <w:r>
        <w:rPr/>
        <w:t>kemarau. Sementara itu rumput odot apabila akan digunakan untuk pakan di </w:t>
      </w:r>
      <w:r>
        <w:rPr>
          <w:spacing w:val="-4"/>
        </w:rPr>
        <w:t>musim </w:t>
      </w:r>
      <w:r>
        <w:rPr/>
        <w:t>kemarau perlu dibuat silase. Rumput odot dan gamal dapat dicampur untuk dibuat silase. Budidaya rumput odot dan gamal dapat dilakukan dengan cara berpetak-petak.</w:t>
      </w:r>
      <w:r>
        <w:rPr>
          <w:spacing w:val="43"/>
        </w:rPr>
        <w:t> </w:t>
      </w:r>
      <w:r>
        <w:rPr/>
        <w:t>Umur rumput odot dan gamal untuk masing-masing petak dibuat berbeda sehigga waktu panennya berbeda. Penanaman seperti ini bertujuan untuk menjamin ketersediaan rumput odot dan gamal</w:t>
      </w:r>
      <w:r>
        <w:rPr>
          <w:spacing w:val="18"/>
        </w:rPr>
        <w:t> </w:t>
      </w:r>
      <w:r>
        <w:rPr/>
        <w:t>untuk</w:t>
      </w:r>
      <w:r>
        <w:rPr>
          <w:spacing w:val="15"/>
        </w:rPr>
        <w:t> </w:t>
      </w:r>
      <w:r>
        <w:rPr/>
        <w:t>setiap</w:t>
      </w:r>
      <w:r>
        <w:rPr>
          <w:spacing w:val="17"/>
        </w:rPr>
        <w:t> </w:t>
      </w:r>
      <w:r>
        <w:rPr/>
        <w:t>harinya.</w:t>
      </w:r>
      <w:r>
        <w:rPr>
          <w:spacing w:val="17"/>
        </w:rPr>
        <w:t> </w:t>
      </w:r>
      <w:r>
        <w:rPr/>
        <w:t>Agar</w:t>
      </w:r>
      <w:r>
        <w:rPr>
          <w:spacing w:val="19"/>
        </w:rPr>
        <w:t> </w:t>
      </w:r>
      <w:r>
        <w:rPr/>
        <w:t>rumput</w:t>
      </w:r>
      <w:r>
        <w:rPr>
          <w:spacing w:val="18"/>
        </w:rPr>
        <w:t> </w:t>
      </w:r>
      <w:r>
        <w:rPr/>
        <w:t>odot</w:t>
      </w:r>
    </w:p>
    <w:p>
      <w:pPr>
        <w:pStyle w:val="BodyText"/>
        <w:spacing w:before="91"/>
        <w:ind w:left="102" w:right="111"/>
        <w:jc w:val="both"/>
      </w:pPr>
      <w:r>
        <w:rPr/>
        <w:br w:type="column"/>
      </w:r>
      <w:r>
        <w:rPr/>
        <w:t>dan gamal dapat tumbuh dengan optimal, maka perlu dipupuk dengan pupuk anorganik </w:t>
      </w:r>
      <w:r>
        <w:rPr>
          <w:spacing w:val="-5"/>
        </w:rPr>
        <w:t>dan </w:t>
      </w:r>
      <w:r>
        <w:rPr/>
        <w:t>organik. Pupuk anorganik sebagai sumber unsur hara makro, sedangkan pupuk </w:t>
      </w:r>
      <w:r>
        <w:rPr>
          <w:spacing w:val="-3"/>
        </w:rPr>
        <w:t>organik </w:t>
      </w:r>
      <w:r>
        <w:rPr/>
        <w:t>sebagai sumber unsur hara</w:t>
      </w:r>
      <w:r>
        <w:rPr>
          <w:spacing w:val="-4"/>
        </w:rPr>
        <w:t> </w:t>
      </w:r>
      <w:r>
        <w:rPr/>
        <w:t>mikro.</w:t>
      </w:r>
    </w:p>
    <w:p>
      <w:pPr>
        <w:pStyle w:val="BodyText"/>
        <w:spacing w:before="4"/>
        <w:rPr>
          <w:sz w:val="21"/>
        </w:rPr>
      </w:pPr>
    </w:p>
    <w:p>
      <w:pPr>
        <w:pStyle w:val="Heading1"/>
        <w:jc w:val="both"/>
      </w:pPr>
      <w:r>
        <w:rPr/>
        <w:t>DAFTAR PUSTAKA</w:t>
      </w:r>
    </w:p>
    <w:p>
      <w:pPr>
        <w:pStyle w:val="BodyText"/>
        <w:spacing w:before="114"/>
        <w:ind w:left="668" w:right="108" w:hanging="567"/>
        <w:jc w:val="both"/>
      </w:pPr>
      <w:r>
        <w:rPr/>
        <w:t>Amin, M. dan S. Zubaidah. 2018. Respon Pupuk Urea dan Pupuk Kandang terhadap Karak Tanam dan Produksi Rumput Gajah Odot (</w:t>
      </w:r>
      <w:r>
        <w:rPr>
          <w:i/>
        </w:rPr>
        <w:t>Pennisetum </w:t>
      </w:r>
      <w:r>
        <w:rPr>
          <w:i/>
        </w:rPr>
        <w:t>purpureum cv. Mott</w:t>
      </w:r>
      <w:r>
        <w:rPr/>
        <w:t>). Jurnal Ilmiah Peternakan 6 (1). Hal:</w:t>
      </w:r>
      <w:r>
        <w:rPr>
          <w:spacing w:val="-2"/>
        </w:rPr>
        <w:t> </w:t>
      </w:r>
      <w:r>
        <w:rPr/>
        <w:t>20-26.</w:t>
      </w:r>
    </w:p>
    <w:p>
      <w:pPr>
        <w:pStyle w:val="BodyText"/>
        <w:spacing w:before="122"/>
        <w:ind w:left="668" w:right="112" w:hanging="567"/>
        <w:jc w:val="both"/>
      </w:pPr>
      <w:r>
        <w:rPr/>
        <w:t>Daning, D.R.A. dan B. Foekh. 2018. </w:t>
      </w:r>
      <w:r>
        <w:rPr>
          <w:spacing w:val="-3"/>
        </w:rPr>
        <w:t>Evaluasi </w:t>
      </w:r>
      <w:r>
        <w:rPr/>
        <w:t>Produksi dan Kualitas Nutrisi pada Bagian Daun dan Kulit Kayu Calliandra callotirsus dan Gliricidia sepium. Sains Peternakan 16 (1). Hal:</w:t>
      </w:r>
      <w:r>
        <w:rPr>
          <w:spacing w:val="-5"/>
        </w:rPr>
        <w:t> </w:t>
      </w:r>
      <w:r>
        <w:rPr/>
        <w:t>7-11.</w:t>
      </w:r>
    </w:p>
    <w:p>
      <w:pPr>
        <w:pStyle w:val="BodyText"/>
        <w:spacing w:before="120"/>
        <w:ind w:left="668" w:right="111" w:hanging="567"/>
        <w:jc w:val="both"/>
      </w:pPr>
      <w:r>
        <w:rPr/>
        <w:t>Dewanto, F.G., J.J.M.R. Londok, R.A.V. Tuturoong dan W.B. Kaunang. 2013. Pengaruh Pemupukan Anorganik dan Organik terhadap Produksi Tanaman Jagung sebagai Sumber Pakan. Jurnal Zootek 32 (5). Hal: 1-8.</w:t>
      </w:r>
    </w:p>
    <w:p>
      <w:pPr>
        <w:pStyle w:val="BodyText"/>
        <w:spacing w:before="119"/>
        <w:ind w:left="668" w:right="111" w:hanging="567"/>
        <w:jc w:val="both"/>
      </w:pPr>
      <w:r>
        <w:rPr/>
        <w:t>Etika, A.P.W. R. Hasan, Muzammil, dan Rubiyo. 2017. Pengaruh Pemupukan terhadap Pertumbuhan dan Hasil  Kedelai pada Lahan Bekas Tambang di Bangka Tengah. Jurnal Pengkajian dan Pengembangan Teknologi Pertanian 20 (3). Hal:241-</w:t>
      </w:r>
      <w:r>
        <w:rPr>
          <w:spacing w:val="-5"/>
        </w:rPr>
        <w:t> </w:t>
      </w:r>
      <w:r>
        <w:rPr/>
        <w:t>252.</w:t>
      </w:r>
    </w:p>
    <w:p>
      <w:pPr>
        <w:pStyle w:val="BodyText"/>
        <w:spacing w:before="120"/>
        <w:ind w:left="668" w:right="111" w:hanging="567"/>
        <w:jc w:val="both"/>
      </w:pPr>
      <w:r>
        <w:rPr/>
        <w:t>Fajri, A.I., Hartuti dan A. Irsyammawati. 2018. Pengaruh Penambahan Pollard dan Bekatul dalam Pembuatan Silase</w:t>
      </w:r>
    </w:p>
    <w:p>
      <w:pPr>
        <w:spacing w:after="0"/>
        <w:jc w:val="both"/>
        <w:sectPr>
          <w:type w:val="continuous"/>
          <w:pgSz w:w="11910" w:h="16840"/>
          <w:pgMar w:top="1660" w:bottom="1240" w:left="1600" w:right="1020"/>
          <w:cols w:num="2" w:equalWidth="0">
            <w:col w:w="4326" w:space="564"/>
            <w:col w:w="4400"/>
          </w:cols>
        </w:sectPr>
      </w:pPr>
    </w:p>
    <w:p>
      <w:pPr>
        <w:pStyle w:val="BodyText"/>
        <w:rPr>
          <w:sz w:val="20"/>
        </w:rPr>
      </w:pPr>
    </w:p>
    <w:p>
      <w:pPr>
        <w:pStyle w:val="BodyText"/>
        <w:spacing w:before="2"/>
        <w:rPr>
          <w:sz w:val="23"/>
        </w:rPr>
      </w:pPr>
    </w:p>
    <w:p>
      <w:pPr>
        <w:spacing w:after="0"/>
        <w:rPr>
          <w:sz w:val="23"/>
        </w:rPr>
        <w:sectPr>
          <w:headerReference w:type="default" r:id="rId8"/>
          <w:footerReference w:type="default" r:id="rId9"/>
          <w:pgSz w:w="11910" w:h="16840"/>
          <w:pgMar w:header="1138" w:footer="0" w:top="1660" w:bottom="280" w:left="1600" w:right="1020"/>
        </w:sectPr>
      </w:pPr>
    </w:p>
    <w:p>
      <w:pPr>
        <w:spacing w:before="92"/>
        <w:ind w:left="668" w:right="40" w:firstLine="0"/>
        <w:jc w:val="both"/>
        <w:rPr>
          <w:sz w:val="22"/>
        </w:rPr>
      </w:pPr>
      <w:r>
        <w:rPr>
          <w:sz w:val="22"/>
        </w:rPr>
        <w:t>Rumput Odot (</w:t>
      </w:r>
      <w:r>
        <w:rPr>
          <w:i/>
          <w:sz w:val="22"/>
        </w:rPr>
        <w:t>Pennisetum </w:t>
      </w:r>
      <w:r>
        <w:rPr>
          <w:i/>
          <w:spacing w:val="-3"/>
          <w:sz w:val="22"/>
        </w:rPr>
        <w:t>purpureum </w:t>
      </w:r>
      <w:r>
        <w:rPr>
          <w:i/>
          <w:sz w:val="22"/>
        </w:rPr>
        <w:t>cv. Mott</w:t>
      </w:r>
      <w:r>
        <w:rPr>
          <w:sz w:val="22"/>
        </w:rPr>
        <w:t>) terhadap Kecernaan dan Produksi Gas secara In Vitro. Jurnal Nutrisi Ternak Tropis 1 (1). Hal:</w:t>
      </w:r>
      <w:r>
        <w:rPr>
          <w:spacing w:val="-8"/>
          <w:sz w:val="22"/>
        </w:rPr>
        <w:t> </w:t>
      </w:r>
      <w:r>
        <w:rPr>
          <w:sz w:val="22"/>
        </w:rPr>
        <w:t>9-17.</w:t>
      </w:r>
    </w:p>
    <w:p>
      <w:pPr>
        <w:pStyle w:val="BodyText"/>
        <w:spacing w:before="120"/>
        <w:ind w:left="668" w:right="38" w:hanging="567"/>
        <w:jc w:val="both"/>
      </w:pPr>
      <w:r>
        <w:rPr/>
        <w:t>Haryadi, D., H. Yetti dan S. Yoseva. 2015. Pengaruh Pemberian Beberapa Jenis Pupuk terhadap Pertumbuhan dan Produksi Tanaman Kailan (</w:t>
      </w:r>
      <w:r>
        <w:rPr>
          <w:i/>
        </w:rPr>
        <w:t>Brassica </w:t>
      </w:r>
      <w:r>
        <w:rPr>
          <w:i/>
        </w:rPr>
        <w:t>alboglabra L</w:t>
      </w:r>
      <w:r>
        <w:rPr/>
        <w:t>.). Jom Faperta 2 (2).</w:t>
      </w:r>
    </w:p>
    <w:p>
      <w:pPr>
        <w:pStyle w:val="BodyText"/>
        <w:spacing w:before="121"/>
        <w:ind w:left="668" w:right="39" w:hanging="567"/>
        <w:jc w:val="both"/>
      </w:pPr>
      <w:r>
        <w:rPr/>
        <w:t>Kusdiana, D., I. Hadist dan E. Herawati. 2017. Pengaruh Jarak Tanam terhadap Tinggi Tanaman dan Berat Segar per Rumpun Rumput Gajah Odot (Pennisetum purpureum cv. Mott). Jurnal Ilmu Peternakan (JANHUS) 1 (2). Hal: 32-37.</w:t>
      </w:r>
    </w:p>
    <w:p>
      <w:pPr>
        <w:pStyle w:val="BodyText"/>
        <w:spacing w:before="119"/>
        <w:ind w:left="668" w:right="38" w:hanging="567"/>
        <w:jc w:val="both"/>
      </w:pPr>
      <w:r>
        <w:rPr/>
        <w:t>Lumbanraja, P. 2013. Pengaruh Pola Pengolahan Tanah dan Pupuk Kandang terhadap Beberapa Sifat Fisik Tanah Ultisol dan Pertumbuhan Vegetatif Tanaman Kacang Tanah. Prosiding Seminar Nasional BKS-PTN Wilayah Barat Indonesia, Pontianak, Kalimantan Barat, 9-20 Maret 2013. Hal: 599-607.</w:t>
      </w:r>
    </w:p>
    <w:p>
      <w:pPr>
        <w:pStyle w:val="BodyText"/>
        <w:spacing w:before="120"/>
        <w:ind w:left="668" w:right="39" w:hanging="567"/>
        <w:jc w:val="both"/>
      </w:pPr>
      <w:r>
        <w:rPr/>
        <w:t>Marhaeniyanto, E. dan S. Susanti. 2017. Penggunaan Daun Gamal, Lamtoro, Kaliandra, dan Nangka </w:t>
      </w:r>
      <w:r>
        <w:rPr>
          <w:spacing w:val="-3"/>
        </w:rPr>
        <w:t>dalam </w:t>
      </w:r>
      <w:r>
        <w:rPr/>
        <w:t>Konsentrat untuk Meningkatkan Penampilan Kambing Pejantan Muda. Seminar Nasional Hasil Penelitian Universitas Kanjuruhan Malang 2017. Hal: 193-203.</w:t>
      </w:r>
    </w:p>
    <w:p>
      <w:pPr>
        <w:pStyle w:val="BodyText"/>
        <w:spacing w:before="121"/>
        <w:ind w:left="668" w:right="38" w:hanging="567"/>
        <w:jc w:val="both"/>
      </w:pPr>
      <w:r>
        <w:rPr/>
        <w:t>Mayasari, D., E.D. Purbajanti dan Sutarno. 2012. Kualitas Hijauan Gamal (</w:t>
      </w:r>
      <w:r>
        <w:rPr>
          <w:i/>
        </w:rPr>
        <w:t>Glirididia sepium</w:t>
      </w:r>
      <w:r>
        <w:rPr/>
        <w:t>) yang Diberi Pupuk Organik Cair (POC) dengan Dosis Berbeda. Animal Agriculture Journal 1 (2). Hal: 293-301.</w:t>
      </w:r>
    </w:p>
    <w:p>
      <w:pPr>
        <w:pStyle w:val="BodyText"/>
        <w:tabs>
          <w:tab w:pos="2902" w:val="left" w:leader="none"/>
        </w:tabs>
        <w:spacing w:before="120"/>
        <w:ind w:left="668" w:right="38" w:hanging="567"/>
        <w:jc w:val="both"/>
      </w:pPr>
      <w:r>
        <w:rPr/>
        <w:t>Ni’am, M.A., B. Muwakhid dan M.F. Wadjdi. 2019. Pengaruh Frekuensi Pemupukan Bio Urin Plus Zat Pengatur Tumbuh Organik sebagai Pupuk Daun pada Rumput Odot (</w:t>
      </w:r>
      <w:r>
        <w:rPr>
          <w:i/>
        </w:rPr>
        <w:t>Pennisetum purpureum </w:t>
      </w:r>
      <w:r>
        <w:rPr>
          <w:i/>
        </w:rPr>
        <w:t>cv. Mott</w:t>
      </w:r>
      <w:r>
        <w:rPr/>
        <w:t>) terhadap Nilai Kecernaan In Vitro Bahan Kering dan Bahan Organik. JURNAL</w:t>
        <w:tab/>
      </w:r>
      <w:r>
        <w:rPr>
          <w:spacing w:val="-3"/>
        </w:rPr>
        <w:t>REKASATWA </w:t>
      </w:r>
      <w:r>
        <w:rPr/>
        <w:t>PETERNAKAN 1 (1). Hal:</w:t>
      </w:r>
      <w:r>
        <w:rPr>
          <w:spacing w:val="-8"/>
        </w:rPr>
        <w:t> </w:t>
      </w:r>
      <w:r>
        <w:rPr/>
        <w:t>53-58.</w:t>
      </w:r>
    </w:p>
    <w:p>
      <w:pPr>
        <w:pStyle w:val="BodyText"/>
        <w:spacing w:before="92"/>
        <w:ind w:left="668" w:right="111" w:hanging="567"/>
        <w:jc w:val="both"/>
      </w:pPr>
      <w:r>
        <w:rPr/>
        <w:br w:type="column"/>
      </w:r>
      <w:r>
        <w:rPr/>
        <w:t>Qohar, A.F., N. Hidayat dan Bahrun. 2019. Pengaruh Kombinasi Pupuk Kandang dan NPK terhadap Tinggi Tanaman dan Jumlah Daun Rumput Odot (Pennisetum purpureum cv. Mott) Defoliasi ke-3. Journal of Livestock and Animal Production 2 (1). Hal: 1-7.</w:t>
      </w:r>
    </w:p>
    <w:p>
      <w:pPr>
        <w:pStyle w:val="BodyText"/>
        <w:spacing w:before="120"/>
        <w:ind w:left="668" w:right="110" w:hanging="567"/>
        <w:jc w:val="both"/>
      </w:pPr>
      <w:r>
        <w:rPr/>
        <w:t>Rachman, L.M., N. Latifa dan N.L. Nurida. 2015. Efek Sistem Pengolahan Tanah terhadap Bahan Organik Tanah, Sifat Fisik Tanah, dan Produksi Jagung pada Tanah Podsolik Merah Kuning di Kabupaten Lampung Timur. Prosiding Seminar Nasional Lahan Suboptimal 2015, Palembang 8-9 Oktober 2015.</w:t>
      </w:r>
    </w:p>
    <w:p>
      <w:pPr>
        <w:pStyle w:val="BodyText"/>
        <w:spacing w:before="120"/>
        <w:ind w:left="668" w:right="110" w:hanging="567"/>
        <w:jc w:val="both"/>
      </w:pPr>
      <w:r>
        <w:rPr/>
        <w:t>Ressie, M.L., M.L. Mullik, dan T.D. Dato. 2018. Pengaruh Pemupukan dan Interval Penyiraman terhadap Pertumbuhan dan Produksi Rumput Gajah Odot (</w:t>
      </w:r>
      <w:r>
        <w:rPr>
          <w:i/>
        </w:rPr>
        <w:t>Pennisetum purpereum cv Mott</w:t>
      </w:r>
      <w:r>
        <w:rPr/>
        <w:t>). Jurnal Sain Peternakan Indonesia 13 (2). Hal:</w:t>
      </w:r>
    </w:p>
    <w:p>
      <w:pPr>
        <w:pStyle w:val="BodyText"/>
        <w:spacing w:before="1"/>
        <w:ind w:left="668"/>
      </w:pPr>
      <w:r>
        <w:rPr/>
        <w:t>182-188.</w:t>
      </w:r>
    </w:p>
    <w:p>
      <w:pPr>
        <w:pStyle w:val="BodyText"/>
        <w:spacing w:before="120"/>
        <w:ind w:left="668" w:right="109" w:hanging="567"/>
        <w:jc w:val="both"/>
      </w:pPr>
      <w:r>
        <w:rPr/>
        <w:t>Sarwanto, D. dan S.E. Tuswati. 2017. Pertumbuhan Rumput Gajah Kerdil (Pennisetum purpureum ‘Mott’) di Lahan Terbuka Bekas Penambangan Batu Kapur Kawasan Karst Gombong Jawa Tengah. Biosfera 34 (3). Hal::</w:t>
      </w:r>
      <w:r>
        <w:rPr>
          <w:spacing w:val="1"/>
        </w:rPr>
        <w:t> </w:t>
      </w:r>
      <w:r>
        <w:rPr/>
        <w:t>131-</w:t>
      </w:r>
    </w:p>
    <w:p>
      <w:pPr>
        <w:pStyle w:val="BodyText"/>
        <w:spacing w:line="252" w:lineRule="exact"/>
        <w:ind w:left="668"/>
      </w:pPr>
      <w:r>
        <w:rPr/>
        <w:t>137.</w:t>
      </w:r>
    </w:p>
    <w:p>
      <w:pPr>
        <w:spacing w:before="121"/>
        <w:ind w:left="668" w:right="109" w:hanging="567"/>
        <w:jc w:val="both"/>
        <w:rPr>
          <w:sz w:val="22"/>
        </w:rPr>
      </w:pPr>
      <w:r>
        <w:rPr>
          <w:sz w:val="22"/>
        </w:rPr>
        <w:t>Sirait, J. 2017. Rumput Gajah Mini (</w:t>
      </w:r>
      <w:r>
        <w:rPr>
          <w:i/>
          <w:sz w:val="22"/>
        </w:rPr>
        <w:t>Pennisetum purpureum cv. Mott</w:t>
      </w:r>
      <w:r>
        <w:rPr>
          <w:sz w:val="22"/>
        </w:rPr>
        <w:t>) sebagai Hijauan Pakan untuk Ruminansia. WARTAZOA 27 (4).</w:t>
      </w:r>
      <w:r>
        <w:rPr>
          <w:spacing w:val="52"/>
          <w:sz w:val="22"/>
        </w:rPr>
        <w:t> </w:t>
      </w:r>
      <w:r>
        <w:rPr>
          <w:sz w:val="22"/>
        </w:rPr>
        <w:t>Hal:</w:t>
      </w:r>
    </w:p>
    <w:p>
      <w:pPr>
        <w:pStyle w:val="BodyText"/>
        <w:spacing w:line="252" w:lineRule="exact"/>
        <w:ind w:left="668"/>
      </w:pPr>
      <w:r>
        <w:rPr/>
        <w:t>167-176.</w:t>
      </w:r>
    </w:p>
    <w:p>
      <w:pPr>
        <w:pStyle w:val="BodyText"/>
        <w:spacing w:before="122"/>
        <w:ind w:left="668" w:right="109" w:hanging="567"/>
        <w:jc w:val="both"/>
      </w:pPr>
      <w:r>
        <w:rPr/>
        <w:t>Wasis, B. dan N. Fathia. 2010. Pengaruh Pupuk NPK dan Kompos terhadap Pertumbuhan Semai Gmelina (</w:t>
      </w:r>
      <w:r>
        <w:rPr>
          <w:i/>
        </w:rPr>
        <w:t>Gmelina </w:t>
      </w:r>
      <w:r>
        <w:rPr>
          <w:i/>
        </w:rPr>
        <w:t>arborea Roxb</w:t>
      </w:r>
      <w:r>
        <w:rPr/>
        <w:t>.) pada Media Tanah Bekas Tambang Emas (Tailing). Jurnal Ilmu Pertanian Indonesia 16 (2).</w:t>
      </w:r>
      <w:r>
        <w:rPr>
          <w:spacing w:val="40"/>
        </w:rPr>
        <w:t> </w:t>
      </w:r>
      <w:r>
        <w:rPr/>
        <w:t>Hal:</w:t>
      </w:r>
    </w:p>
    <w:p>
      <w:pPr>
        <w:pStyle w:val="BodyText"/>
        <w:spacing w:line="252" w:lineRule="exact"/>
        <w:ind w:left="668"/>
      </w:pPr>
      <w:r>
        <w:rPr/>
        <w:t>123-129.</w:t>
      </w:r>
    </w:p>
    <w:p>
      <w:pPr>
        <w:pStyle w:val="BodyText"/>
        <w:spacing w:before="121"/>
        <w:ind w:left="668" w:right="110" w:hanging="567"/>
        <w:jc w:val="both"/>
      </w:pPr>
      <w:r>
        <w:rPr/>
        <w:pict>
          <v:shape style="position:absolute;margin-left:308.929993pt;margin-top:117.726181pt;width:6pt;height:13.3pt;mso-position-horizontal-relative:page;mso-position-vertical-relative:paragraph;z-index:-251863040" type="#_x0000_t202" filled="false" stroked="false">
            <v:textbox inset="0,0,0,0">
              <w:txbxContent>
                <w:p>
                  <w:pPr>
                    <w:spacing w:line="266" w:lineRule="exact" w:before="0"/>
                    <w:ind w:left="0" w:right="0" w:firstLine="0"/>
                    <w:jc w:val="left"/>
                    <w:rPr>
                      <w:sz w:val="24"/>
                    </w:rPr>
                  </w:pPr>
                  <w:r>
                    <w:rPr>
                      <w:sz w:val="24"/>
                    </w:rPr>
                    <w:t>2</w:t>
                  </w:r>
                </w:p>
              </w:txbxContent>
            </v:textbox>
            <w10:wrap type="none"/>
          </v:shape>
        </w:pict>
      </w:r>
      <w:r>
        <w:rPr/>
        <w:t>Wati, W.S., Mashudi dan A. Irsyammawati. 2018. Kualitas Silase Rumput Odot (Pennisetum purpureum cv. Mott) dengan Penambahan Lactobacillus plantarum dan Molases pada Waktu Inkubasi yang Berbeda. Jurnal Nutrisi Ternak Tropis 1 (1). Hal: 45-53.</w:t>
      </w:r>
    </w:p>
    <w:p>
      <w:pPr>
        <w:spacing w:after="0"/>
        <w:jc w:val="both"/>
        <w:sectPr>
          <w:type w:val="continuous"/>
          <w:pgSz w:w="11910" w:h="16840"/>
          <w:pgMar w:top="1660" w:bottom="1240" w:left="1600" w:right="1020"/>
          <w:cols w:num="2" w:equalWidth="0">
            <w:col w:w="4326" w:space="563"/>
            <w:col w:w="4401"/>
          </w:cols>
        </w:sectPr>
      </w:pPr>
    </w:p>
    <w:p>
      <w:pPr>
        <w:pStyle w:val="BodyText"/>
        <w:rPr>
          <w:sz w:val="27"/>
        </w:rPr>
      </w:pPr>
    </w:p>
    <w:p>
      <w:pPr>
        <w:pStyle w:val="BodyText"/>
        <w:ind w:left="4244"/>
        <w:rPr>
          <w:sz w:val="20"/>
        </w:rPr>
      </w:pPr>
      <w:r>
        <w:rPr>
          <w:sz w:val="20"/>
        </w:rPr>
        <w:pict>
          <v:group style="width:33.5pt;height:27.65pt;mso-position-horizontal-relative:char;mso-position-vertical-relative:line" coordorigin="0,0" coordsize="670,553">
            <v:rect style="position:absolute;left:0;top:0;width:670;height:553" filled="true" fillcolor="#ffffff" stroked="false">
              <v:fill type="solid"/>
            </v:rect>
            <v:shape style="position:absolute;left:0;top:0;width:670;height:553" type="#_x0000_t202" filled="false" stroked="false">
              <v:textbox inset="0,0,0,0">
                <w:txbxContent>
                  <w:p>
                    <w:pPr>
                      <w:spacing w:before="156"/>
                      <w:ind w:left="0" w:right="0" w:firstLine="0"/>
                      <w:jc w:val="center"/>
                      <w:rPr>
                        <w:sz w:val="24"/>
                      </w:rPr>
                    </w:pPr>
                    <w:r>
                      <w:rPr>
                        <w:sz w:val="24"/>
                      </w:rPr>
                      <w:t>5</w:t>
                    </w:r>
                  </w:p>
                </w:txbxContent>
              </v:textbox>
              <w10:wrap type="none"/>
            </v:shape>
          </v:group>
        </w:pict>
      </w:r>
      <w:r>
        <w:rPr>
          <w:sz w:val="20"/>
        </w:rPr>
      </w:r>
    </w:p>
    <w:sectPr>
      <w:type w:val="continuous"/>
      <w:pgSz w:w="11910" w:h="16840"/>
      <w:pgMar w:top="1660" w:bottom="1240" w:left="160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6.929993pt;margin-top:778.506653pt;width:10pt;height:15.3pt;mso-position-horizontal-relative:page;mso-position-vertical-relative:page;z-index:-251866112" type="#_x0000_t202" filled="false" stroked="false">
          <v:textbox inset="0,0,0,0">
            <w:txbxContent>
              <w:p>
                <w:pPr>
                  <w:spacing w:before="10"/>
                  <w:ind w:left="40" w:right="0" w:firstLine="0"/>
                  <w:jc w:val="left"/>
                  <w:rPr>
                    <w:sz w:val="24"/>
                  </w:rPr>
                </w:pPr>
                <w:r>
                  <w:rPr/>
                  <w:fldChar w:fldCharType="begin"/>
                </w:r>
                <w:r>
                  <w:rPr>
                    <w:sz w:val="24"/>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84.103996pt;margin-top:55.882092pt;width:141.5pt;height:14.25pt;mso-position-horizontal-relative:page;mso-position-vertical-relative:page;z-index:-251868160" type="#_x0000_t202" filled="false" stroked="false">
          <v:textbox inset="0,0,0,0">
            <w:txbxContent>
              <w:p>
                <w:pPr>
                  <w:pStyle w:val="BodyText"/>
                  <w:spacing w:before="11"/>
                  <w:ind w:left="20"/>
                </w:pPr>
                <w:r>
                  <w:rPr/>
                  <w:t>JASEP, Vol. 6 No. 1, Mei 2020</w:t>
                </w:r>
              </w:p>
            </w:txbxContent>
          </v:textbox>
          <w10:wrap type="none"/>
        </v:shape>
      </w:pict>
    </w:r>
    <w:r>
      <w:rPr/>
      <w:pict>
        <v:shape style="position:absolute;margin-left:455.459991pt;margin-top:55.882092pt;width:82.05pt;height:14.25pt;mso-position-horizontal-relative:page;mso-position-vertical-relative:page;z-index:-251867136" type="#_x0000_t202" filled="false" stroked="false">
          <v:textbox inset="0,0,0,0">
            <w:txbxContent>
              <w:p>
                <w:pPr>
                  <w:pStyle w:val="BodyText"/>
                  <w:spacing w:before="11"/>
                  <w:ind w:left="20"/>
                </w:pPr>
                <w:r>
                  <w:rPr/>
                  <w:t>ISSN : 2443-1001</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84.103996pt;margin-top:55.882092pt;width:141.5pt;height:14.25pt;mso-position-horizontal-relative:page;mso-position-vertical-relative:page;z-index:-251865088" type="#_x0000_t202" filled="false" stroked="false">
          <v:textbox inset="0,0,0,0">
            <w:txbxContent>
              <w:p>
                <w:pPr>
                  <w:pStyle w:val="BodyText"/>
                  <w:spacing w:before="11"/>
                  <w:ind w:left="20"/>
                </w:pPr>
                <w:r>
                  <w:rPr/>
                  <w:t>JASEP, Vol. 6 No. 1, Mei 2020</w:t>
                </w:r>
              </w:p>
            </w:txbxContent>
          </v:textbox>
          <w10:wrap type="none"/>
        </v:shape>
      </w:pict>
    </w:r>
    <w:r>
      <w:rPr/>
      <w:pict>
        <v:shape style="position:absolute;margin-left:455.459991pt;margin-top:55.882092pt;width:82.05pt;height:14.25pt;mso-position-horizontal-relative:page;mso-position-vertical-relative:page;z-index:-251864064" type="#_x0000_t202" filled="false" stroked="false">
          <v:textbox inset="0,0,0,0">
            <w:txbxContent>
              <w:p>
                <w:pPr>
                  <w:pStyle w:val="BodyText"/>
                  <w:spacing w:before="11"/>
                  <w:ind w:left="20"/>
                </w:pPr>
                <w:r>
                  <w:rPr/>
                  <w:t>ISSN : 2443-1001</w:t>
                </w:r>
              </w:p>
            </w:txbxContent>
          </v:textbox>
          <w10:wrap type="non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en-US"/>
    </w:rPr>
  </w:style>
  <w:style w:styleId="BodyText" w:type="paragraph">
    <w:name w:val="Body Text"/>
    <w:basedOn w:val="Normal"/>
    <w:uiPriority w:val="1"/>
    <w:qFormat/>
    <w:pPr/>
    <w:rPr>
      <w:rFonts w:ascii="Times New Roman" w:hAnsi="Times New Roman" w:eastAsia="Times New Roman" w:cs="Times New Roman"/>
      <w:sz w:val="22"/>
      <w:szCs w:val="22"/>
      <w:lang w:val="en-US" w:eastAsia="en-US" w:bidi="en-US"/>
    </w:rPr>
  </w:style>
  <w:style w:styleId="Heading1" w:type="paragraph">
    <w:name w:val="Heading 1"/>
    <w:basedOn w:val="Normal"/>
    <w:uiPriority w:val="1"/>
    <w:qFormat/>
    <w:pPr>
      <w:ind w:left="102"/>
      <w:outlineLvl w:val="1"/>
    </w:pPr>
    <w:rPr>
      <w:rFonts w:ascii="Times New Roman" w:hAnsi="Times New Roman" w:eastAsia="Times New Roman" w:cs="Times New Roman"/>
      <w:b/>
      <w:bCs/>
      <w:sz w:val="22"/>
      <w:szCs w:val="22"/>
      <w:lang w:val="en-US" w:eastAsia="en-US" w:bidi="en-US"/>
    </w:rPr>
  </w:style>
  <w:style w:styleId="ListParagraph" w:type="paragraph">
    <w:name w:val="List Paragraph"/>
    <w:basedOn w:val="Normal"/>
    <w:uiPriority w:val="1"/>
    <w:qFormat/>
    <w:pPr/>
    <w:rPr>
      <w:lang w:val="en-US" w:eastAsia="en-US" w:bidi="en-US"/>
    </w:rPr>
  </w:style>
  <w:style w:styleId="TableParagraph" w:type="paragraph">
    <w:name w:val="Table Paragraph"/>
    <w:basedOn w:val="Normal"/>
    <w:uiPriority w:val="1"/>
    <w:qFormat/>
    <w:pPr/>
    <w:rPr>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mailto:agungsuwarjo@gmail.com" TargetMode="External"/><Relationship Id="rId8" Type="http://schemas.openxmlformats.org/officeDocument/2006/relationships/header" Target="header2.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dcterms:created xsi:type="dcterms:W3CDTF">2020-09-21T07:51:43Z</dcterms:created>
  <dcterms:modified xsi:type="dcterms:W3CDTF">2020-09-21T07:51:43Z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Creator">
    <vt:lpwstr>Microsoft® Office Word 2007</vt:lpwstr>
  </property>
  <property fmtid="{D5CDD505-2E9C-101B-9397-08002B2CF9AE}" pid="4" name="LastSaved">
    <vt:filetime>2020-09-21T00:00:00Z</vt:filetime>
  </property>
</Properties>
</file>